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7649C4BF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070DD0D2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القراءات 1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تاريخ القراءات-&gt;نزول القراءات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التهيئة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تاريخ القراءات-&gt;المبادئ العشرة لعلم القراءات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تاريخ القراءات-&gt;مفاهيم أساسية في علم القراءات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تاريخ القراءات-&gt;الأحرف السبعة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تاريخ القراءات-&gt;الاختيار في القراءات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أنواع القراءات-&gt;القراءات المقبولة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أنواع القراءات-&gt;القراءات المردودة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العلوم المتصلة بعلم القراءات-&gt;علم الرسم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العلوم المتصلة بعلم القراءات-&gt;علم الضبط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العلوم المتصلة بعلم القراءات-&gt;علم عد الآي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العلوم المتصلة بعلم القراءات-&gt;علم توجيه القراءات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العلوم المتصلة بعلم القراءات-&gt;اختلاف القراءات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العلوم المتصلة بعلم القراءات-&gt;علاقة علم القراءات بالعلوم الشرعية واللغوية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أئمة القراءات-&gt;نافع المدني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أئمة القراءات-&gt;ابن كثير المكي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أئمة القراءات-&gt;أبو عمرو بن العلاء البصري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أئمة القراءات-&gt;ابن عامر الشامي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أئمة القراءات-&gt;عاصم بن أبي النجود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أئمة القراءات-&gt;حمزة الكوفي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أئمة القراءات-&gt;علي الكسائي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متون علم القراءات-&gt;متن الشاطبية</w:t>
            </w:r>
            <w:r w:rsidRPr="00455962">
              <w:rPr>
                <w:rFonts w:cs="Arial"/>
                <w:rtl/>
              </w:rPr>
              <w:br/>
            </w:r>
            <w:r w:rsidRPr="00455962">
              <w:rPr>
                <w:rFonts w:cs="Arial"/>
                <w:rtl/>
              </w:rPr>
              <w:lastRenderedPageBreak/>
              <w:t>‾‾‾‾‾</w:t>
            </w:r>
            <w:r w:rsidRPr="00455962">
              <w:rPr>
                <w:rFonts w:cs="Arial"/>
                <w:rtl/>
              </w:rPr>
              <w:br/>
              <w:t>متون علم القراءات-&gt;متن الدرة والطيبة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lastRenderedPageBreak/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lastRenderedPageBreak/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متون علم القراءات-&gt;رموز الشاطبية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متون علم القراءات-&gt;مصطلحات الشاطبية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أصول قراءة الإمام عاصم بن أبي النجود-&gt;الاستعاذة والبسملة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أصول قراءة الإمام عاصم بن أبي النجود-&gt;ميم الجمع - هاء الكناية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أصول قراءة الإمام عاصم بن أبي النجود-&gt;المد والقصر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أصول قراءة الإمام عاصم بن أبي النجود-&gt;الهمزتان من كلمة / الهمزتان من كلمتين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أصول قراءة الإمام عاصم بن أبي النجود-&gt;الهمز المفرد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أصول قراءة الإمام عاصم بن أبي النجود-&gt;السكت - الإدغام والإظهار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أصول قراءة الإمام عاصم بن أبي النجود-&gt;الإمالة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أنواع القراءات-&gt;القراءات المقبولة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أنواع القراءات-&gt;القراءات المردودة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العلوم المتصلة بعلم القراءات-&gt;علم الرسمشر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أصول قراءة الإمام عاصم بن أبي النجود-&gt;ياءات الإضافة - ياءات الزوائد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أصول قراءة الإمام عاصم بن أبي النجود-&gt;الكلمات الفرشية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أصول قراءة الإمام عاصم بن أبي النجود-&gt;أحكام في قصر المنفصل لرواية حفص بن عاصم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56AD2"/>
    <w:rsid w:val="0006036E"/>
    <w:rsid w:val="00060FA9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70894"/>
    <w:rsid w:val="0064059A"/>
    <w:rsid w:val="00646429"/>
    <w:rsid w:val="00653A6F"/>
    <w:rsid w:val="006C0D64"/>
    <w:rsid w:val="006D799A"/>
    <w:rsid w:val="006E6E31"/>
    <w:rsid w:val="006E7806"/>
    <w:rsid w:val="006F489C"/>
    <w:rsid w:val="00737E04"/>
    <w:rsid w:val="007733EA"/>
    <w:rsid w:val="00780445"/>
    <w:rsid w:val="00786603"/>
    <w:rsid w:val="007A66F8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2026-04-02T11:28:00Z</dcterms:modified>
</cp:coreProperties>
</file>